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35156F2B" w14:textId="77777777" w:rsidR="007C7601" w:rsidRDefault="007C7601" w:rsidP="007C7601">
      <w:r>
        <w:t>Josep María Montaner</w:t>
      </w:r>
    </w:p>
    <w:p w14:paraId="12568A4F" w14:textId="77777777" w:rsidR="007C7601" w:rsidRDefault="007C7601" w:rsidP="007C7601">
      <w:pPr>
        <w:spacing w:after="0" w:line="240" w:lineRule="auto"/>
      </w:pPr>
    </w:p>
    <w:p w14:paraId="1D04A955" w14:textId="77777777" w:rsidR="007C7601" w:rsidRDefault="007C7601" w:rsidP="007C7601">
      <w:pPr>
        <w:spacing w:after="0" w:line="240" w:lineRule="auto"/>
      </w:pPr>
      <w:r>
        <w:t>Dr. Arquitecto y Catedrático</w:t>
      </w:r>
    </w:p>
    <w:p w14:paraId="56E0D0EF" w14:textId="77777777" w:rsidR="007C7601" w:rsidRDefault="007C7601" w:rsidP="007C7601">
      <w:pPr>
        <w:spacing w:after="0" w:line="240" w:lineRule="auto"/>
      </w:pPr>
      <w:r>
        <w:t>Especialista en Teoría e Historia de la Arquitectura. Escuela de Arquitectura ETSAB-UPC</w:t>
      </w:r>
    </w:p>
    <w:p w14:paraId="09BC3D5D" w14:textId="77777777" w:rsidR="007C7601" w:rsidRDefault="007C7601" w:rsidP="007C7601">
      <w:pPr>
        <w:spacing w:after="0" w:line="240" w:lineRule="auto"/>
      </w:pPr>
    </w:p>
    <w:p w14:paraId="158AD8C7" w14:textId="77777777" w:rsidR="007C7601" w:rsidRDefault="007C7601" w:rsidP="007C7601">
      <w:pPr>
        <w:spacing w:after="0" w:line="240" w:lineRule="auto"/>
      </w:pPr>
      <w:r>
        <w:t>CV resumido</w:t>
      </w:r>
    </w:p>
    <w:p w14:paraId="0AAB026B" w14:textId="77777777" w:rsidR="007C7601" w:rsidRDefault="007C7601" w:rsidP="007C7601">
      <w:pPr>
        <w:spacing w:after="0" w:line="240" w:lineRule="auto"/>
      </w:pPr>
      <w:r>
        <w:t>Arquitecto y catedrático de Teoría e Historia de la Arquitectura. Entre 2004 y 2014 ha codirigido con Zaida Muxi la maestría “Laboratorio de la vivienda sostenible del siglo XXI”. Ha sido subdirector de cultura de la ETSAB, entre 2001 y 2004 y profesor invitado en diversas universidades en Europa, Asia y América. Es autor de numerosos artículos y más de 50 libros como “Política y Arquitectura”, “Por un urbanismo de lo común y ecofeminista”, junto a Zaida Muxi y “Renombrar la arquitectura en su evolución técnica, firmal y ética” en 2023. Es Premio Nacional de Urbanismo a la iniciativa periodística del Ministerio de Vivienda, en 2005. Entre 2015 y 2019 fue concejal de Vivienda y Rehabilitación en el Ayuntamiento de Barcelona. Desde 2021 es miembro de la Real Academia Catalana de Bellas Artes de Sant Jordi. Entre 2022 y 2024 ha sido codirector de la Cátedra Barcelona de Estudios de Vivienda.</w:t>
      </w:r>
    </w:p>
    <w:p w14:paraId="5D887838" w14:textId="77777777" w:rsidR="007C7601" w:rsidRDefault="007C7601" w:rsidP="007C7601">
      <w:pPr>
        <w:spacing w:after="0" w:line="240" w:lineRule="auto"/>
      </w:pPr>
    </w:p>
    <w:p w14:paraId="5778E2C5" w14:textId="77777777" w:rsidR="007C7601" w:rsidRDefault="007C7601" w:rsidP="007C7601">
      <w:pPr>
        <w:spacing w:after="0" w:line="240" w:lineRule="auto"/>
      </w:pPr>
    </w:p>
    <w:p w14:paraId="53A08505" w14:textId="77777777" w:rsidR="007C7601" w:rsidRDefault="007C7601" w:rsidP="007C7601">
      <w:pPr>
        <w:spacing w:after="0" w:line="240" w:lineRule="auto"/>
      </w:pPr>
      <w:r>
        <w:t>Título de la Presentación: Barcelona: el Plan por el derecho a la vivienda (2016-2025)</w:t>
      </w:r>
    </w:p>
    <w:p w14:paraId="501BE868" w14:textId="77777777" w:rsidR="007C7601" w:rsidRDefault="007C7601" w:rsidP="007C7601">
      <w:pPr>
        <w:spacing w:after="0" w:line="240" w:lineRule="auto"/>
      </w:pPr>
    </w:p>
    <w:p w14:paraId="59AFC495" w14:textId="77777777" w:rsidR="007C7601" w:rsidRDefault="007C7601" w:rsidP="007C7601">
      <w:pPr>
        <w:spacing w:after="0" w:line="240" w:lineRule="auto"/>
      </w:pPr>
      <w:r>
        <w:t>Datos de contacto:</w:t>
      </w:r>
    </w:p>
    <w:p w14:paraId="47156A0F" w14:textId="77777777" w:rsidR="007C7601" w:rsidRDefault="007C7601" w:rsidP="007C7601">
      <w:pPr>
        <w:spacing w:after="0" w:line="240" w:lineRule="auto"/>
      </w:pPr>
      <w:r>
        <w:t>+34 618677085</w:t>
      </w:r>
    </w:p>
    <w:p w14:paraId="1B92AACD" w14:textId="77777777" w:rsidR="007C7601" w:rsidRDefault="007C7601" w:rsidP="007C7601">
      <w:pPr>
        <w:spacing w:after="0" w:line="480" w:lineRule="auto"/>
      </w:pPr>
      <w:hyperlink r:id="rId7" w:history="1">
        <w:r w:rsidRPr="002A38C6">
          <w:rPr>
            <w:rStyle w:val="Hipervnculo"/>
          </w:rPr>
          <w:t>j.m.montaner.m@gmail.com</w:t>
        </w:r>
      </w:hyperlink>
    </w:p>
    <w:p w14:paraId="45387C31" w14:textId="77777777" w:rsidR="00786607" w:rsidRPr="007C7601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57D1" w14:textId="77777777" w:rsidR="00E22B8E" w:rsidRDefault="00E22B8E" w:rsidP="00D376DD">
      <w:pPr>
        <w:spacing w:after="0" w:line="240" w:lineRule="auto"/>
      </w:pPr>
      <w:r>
        <w:separator/>
      </w:r>
    </w:p>
  </w:endnote>
  <w:endnote w:type="continuationSeparator" w:id="0">
    <w:p w14:paraId="42B8A78E" w14:textId="77777777" w:rsidR="00E22B8E" w:rsidRDefault="00E22B8E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BE00" w14:textId="77777777" w:rsidR="00E22B8E" w:rsidRDefault="00E22B8E" w:rsidP="00D376DD">
      <w:pPr>
        <w:spacing w:after="0" w:line="240" w:lineRule="auto"/>
      </w:pPr>
      <w:r>
        <w:separator/>
      </w:r>
    </w:p>
  </w:footnote>
  <w:footnote w:type="continuationSeparator" w:id="0">
    <w:p w14:paraId="201E30EF" w14:textId="77777777" w:rsidR="00E22B8E" w:rsidRDefault="00E22B8E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10529C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835A6"/>
    <w:rsid w:val="002B52F0"/>
    <w:rsid w:val="002F34E9"/>
    <w:rsid w:val="002F5C4C"/>
    <w:rsid w:val="00311214"/>
    <w:rsid w:val="00324DD8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ED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7165C7"/>
    <w:rsid w:val="0072481A"/>
    <w:rsid w:val="00732D03"/>
    <w:rsid w:val="007807CB"/>
    <w:rsid w:val="00786607"/>
    <w:rsid w:val="007A7A46"/>
    <w:rsid w:val="007B1DC3"/>
    <w:rsid w:val="007C7601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311C4"/>
    <w:rsid w:val="00B57EDC"/>
    <w:rsid w:val="00B77D48"/>
    <w:rsid w:val="00BE05E9"/>
    <w:rsid w:val="00C86C3D"/>
    <w:rsid w:val="00D376DD"/>
    <w:rsid w:val="00DB278A"/>
    <w:rsid w:val="00DE029E"/>
    <w:rsid w:val="00DF1218"/>
    <w:rsid w:val="00E13290"/>
    <w:rsid w:val="00E13E4F"/>
    <w:rsid w:val="00E20885"/>
    <w:rsid w:val="00E22B8E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m.montaner.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2</cp:revision>
  <cp:lastPrinted>2018-09-11T17:26:00Z</cp:lastPrinted>
  <dcterms:created xsi:type="dcterms:W3CDTF">2024-10-30T20:46:00Z</dcterms:created>
  <dcterms:modified xsi:type="dcterms:W3CDTF">2024-10-30T20:46:00Z</dcterms:modified>
</cp:coreProperties>
</file>